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2E347D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BC0A7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39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BC0A7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Tercer párrafo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BC0A7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Recargos sobre saldo insoluto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03673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Cuando se conceda prórroga o autorización para pagar en parcialidades los créditos fiscales, se causarán recargos sobre el saldo insoluto a la tasa del 1% mensual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</w:t>
            </w:r>
          </w:p>
          <w:p w:rsidR="00036734" w:rsidRDefault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102BF" w:rsidRDefault="00036734" w:rsidP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En aquellos créditos fiscales en donde se otorga un convenio a parcialidades.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Pr="00B32600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es-MX"/>
              </w:rPr>
            </w:pPr>
          </w:p>
          <w:p w:rsidR="009102BF" w:rsidRPr="00036734" w:rsidRDefault="009102BF" w:rsidP="00B32600">
            <w:pPr>
              <w:spacing w:line="240" w:lineRule="auto"/>
              <w:rPr>
                <w:rFonts w:ascii="Arial" w:hAnsi="Arial" w:cs="Arial"/>
              </w:rPr>
            </w:pPr>
          </w:p>
          <w:p w:rsidR="00036734" w:rsidRDefault="00036734" w:rsidP="00B32600">
            <w:pPr>
              <w:spacing w:line="240" w:lineRule="auto"/>
              <w:rPr>
                <w:rFonts w:ascii="Arial" w:hAnsi="Arial" w:cs="Arial"/>
                <w:b/>
              </w:rPr>
            </w:pPr>
            <w:r w:rsidRPr="00036734">
              <w:rPr>
                <w:rFonts w:ascii="Arial" w:hAnsi="Arial" w:cs="Arial"/>
              </w:rPr>
              <w:t>Recargos del 1% sobre saldos insolutos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036734" w:rsidRDefault="00036734">
            <w:pPr>
              <w:spacing w:line="240" w:lineRule="auto"/>
              <w:rPr>
                <w:rFonts w:ascii="Arial" w:hAnsi="Arial" w:cs="Arial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rFonts w:ascii="Arial" w:hAnsi="Arial" w:cs="Arial"/>
              </w:rPr>
              <w:t>Recargos del 1.82% sobre saldos insolutos</w:t>
            </w:r>
          </w:p>
          <w:bookmarkEnd w:id="0"/>
          <w:bookmarkEnd w:id="1"/>
          <w:bookmarkEnd w:id="2"/>
          <w:p w:rsidR="00036734" w:rsidRDefault="00036734">
            <w:pPr>
              <w:spacing w:line="240" w:lineRule="auto"/>
              <w:rPr>
                <w:rFonts w:ascii="Arial" w:hAnsi="Arial" w:cs="Arial"/>
              </w:rPr>
            </w:pPr>
          </w:p>
          <w:p w:rsidR="00036734" w:rsidRDefault="0003673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Personas físicas o personas morales que requieran </w:t>
            </w:r>
            <w:r w:rsidR="00D37C73">
              <w:rPr>
                <w:rFonts w:ascii="Arial" w:hAnsi="Arial" w:cs="Arial"/>
              </w:rPr>
              <w:t>cubrir un crédito fiscal a parcialidades.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37C7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Cubrir el adeudo determinado mediante pagos diferidos.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37C7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capital de cada crédito fiscal el cual vaya quedando pendiente de pago.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73" w:rsidRDefault="00D37C73" w:rsidP="00D37C7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Recargos del 1.82% sobre saldos insolutos</w:t>
            </w:r>
          </w:p>
          <w:p w:rsidR="00D37C73" w:rsidRDefault="00D37C7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Impacto recaudatorio </w:t>
            </w:r>
            <w:r>
              <w:rPr>
                <w:rFonts w:ascii="Arial" w:hAnsi="Arial" w:cs="Arial"/>
              </w:rPr>
              <w:lastRenderedPageBreak/>
              <w:t>esperado: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Técnico: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Cuantificador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Análisis social:</w:t>
            </w:r>
          </w:p>
          <w:p w:rsidR="009102BF" w:rsidRDefault="0058444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Concientizar al contribuyente de cumplir de manera puntual y oportuna las obligaciones tributarias establecidas.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Pr="009E672A" w:rsidRDefault="009102BF">
            <w:pPr>
              <w:spacing w:line="240" w:lineRule="auto"/>
              <w:rPr>
                <w:rFonts w:ascii="Arial" w:hAnsi="Arial" w:cs="Arial"/>
              </w:rPr>
            </w:pPr>
            <w:r w:rsidRPr="009E672A">
              <w:rPr>
                <w:rFonts w:ascii="Arial" w:hAnsi="Arial" w:cs="Arial"/>
              </w:rPr>
              <w:t>Proyección recaudatoria:</w:t>
            </w:r>
          </w:p>
          <w:p w:rsidR="009102BF" w:rsidRPr="009E672A" w:rsidRDefault="009102BF">
            <w:pPr>
              <w:spacing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9E672A">
              <w:rPr>
                <w:rFonts w:ascii="Arial" w:hAnsi="Arial" w:cs="Arial"/>
              </w:rPr>
              <w:t>$</w:t>
            </w:r>
            <w:r w:rsidR="00EB4A4E">
              <w:rPr>
                <w:rFonts w:ascii="Arial" w:hAnsi="Arial" w:cs="Arial"/>
              </w:rPr>
              <w:t>65,000.00</w:t>
            </w:r>
            <w:r w:rsidR="009E672A" w:rsidRPr="009E672A">
              <w:rPr>
                <w:rFonts w:ascii="Arial" w:hAnsi="Arial" w:cs="Arial"/>
              </w:rPr>
              <w:t xml:space="preserve"> </w:t>
            </w:r>
            <w:r w:rsidRPr="009E672A">
              <w:rPr>
                <w:rFonts w:ascii="Arial" w:hAnsi="Arial" w:cs="Arial"/>
              </w:rPr>
              <w:t>(</w:t>
            </w:r>
            <w:r w:rsidR="00EB4A4E">
              <w:rPr>
                <w:rFonts w:ascii="Arial" w:hAnsi="Arial" w:cs="Arial"/>
              </w:rPr>
              <w:t>Sesenta y cinco mil</w:t>
            </w:r>
            <w:r w:rsidR="009E672A" w:rsidRPr="009E672A">
              <w:rPr>
                <w:rFonts w:ascii="Arial" w:hAnsi="Arial" w:cs="Arial"/>
              </w:rPr>
              <w:t xml:space="preserve"> pesos</w:t>
            </w:r>
            <w:r w:rsidRPr="009E672A">
              <w:rPr>
                <w:rFonts w:ascii="Arial" w:hAnsi="Arial" w:cs="Arial"/>
              </w:rPr>
              <w:t xml:space="preserve"> </w:t>
            </w:r>
            <w:r w:rsidR="00EB4A4E">
              <w:rPr>
                <w:rFonts w:ascii="Arial" w:hAnsi="Arial" w:cs="Arial"/>
              </w:rPr>
              <w:t>00</w:t>
            </w:r>
            <w:r w:rsidRPr="009E672A">
              <w:rPr>
                <w:rFonts w:ascii="Arial" w:hAnsi="Arial" w:cs="Arial"/>
              </w:rPr>
              <w:t>/100 M.N)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EB4A4E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importe propuesto, no rep</w:t>
            </w:r>
            <w:r w:rsidR="00EB4A4E">
              <w:rPr>
                <w:rFonts w:ascii="Arial" w:hAnsi="Arial" w:cs="Arial"/>
              </w:rPr>
              <w:t>resenta un impacto al ciudadano responsable, pues únicamente va enfocado a los contribuyentes que presentan un adeudo, el cual no lo pueden cubrir en una sola exhibición.</w:t>
            </w:r>
          </w:p>
          <w:p w:rsidR="009102BF" w:rsidRDefault="009102BF" w:rsidP="00EB4A4E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EB4A4E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Homologar conforme a la tarifa establecida en el Art, 8 Fracción II del punto número 3 de la </w:t>
            </w:r>
            <w:bookmarkStart w:id="3" w:name="OLE_LINK4"/>
            <w:bookmarkStart w:id="4" w:name="OLE_LINK5"/>
            <w:bookmarkStart w:id="5" w:name="OLE_LINK6"/>
            <w:r>
              <w:rPr>
                <w:rFonts w:ascii="Arial" w:hAnsi="Arial" w:cs="Arial"/>
              </w:rPr>
              <w:t xml:space="preserve">Ley </w:t>
            </w:r>
            <w:r w:rsidR="00DF4FC0">
              <w:rPr>
                <w:rFonts w:ascii="Arial" w:hAnsi="Arial" w:cs="Arial"/>
              </w:rPr>
              <w:t xml:space="preserve">de Ingresos </w:t>
            </w:r>
            <w:r>
              <w:rPr>
                <w:rFonts w:ascii="Arial" w:hAnsi="Arial" w:cs="Arial"/>
              </w:rPr>
              <w:t>de la Federaci</w:t>
            </w:r>
            <w:r w:rsidR="005B2761">
              <w:rPr>
                <w:rFonts w:ascii="Arial" w:hAnsi="Arial" w:cs="Arial"/>
              </w:rPr>
              <w:t>ón para el ejercicio fiscal 2019</w:t>
            </w:r>
            <w:r>
              <w:rPr>
                <w:rFonts w:ascii="Arial" w:hAnsi="Arial" w:cs="Arial"/>
              </w:rPr>
              <w:t>.</w:t>
            </w:r>
            <w:bookmarkEnd w:id="3"/>
            <w:bookmarkEnd w:id="4"/>
            <w:bookmarkEnd w:id="5"/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EB4A4E" w:rsidP="00EB4A4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Dicho cambio va enfocado a un sector de los contribuyentes los cuales no cumplen con sus obligaciones tributarias, siendo este la menor parte del sector.</w:t>
            </w:r>
            <w:bookmarkStart w:id="6" w:name="_GoBack"/>
            <w:bookmarkEnd w:id="6"/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EB4A4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Pagar las contribuciones municipales en una sola exhibición.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9102BF" w:rsidRDefault="00DF4FC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pretende homologar con la tasa establecida por parte de la Ley de Ingresos de la Federación vigente.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</w:t>
            </w:r>
            <w:r w:rsidR="00DF4FC0">
              <w:rPr>
                <w:rFonts w:ascii="Arial" w:hAnsi="Arial" w:cs="Arial"/>
              </w:rPr>
              <w:t xml:space="preserve"> un incremento de 1% a 1.82%</w:t>
            </w:r>
          </w:p>
          <w:p w:rsidR="00DF4FC0" w:rsidRDefault="00DF4FC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9102BF" w:rsidP="00DF4FC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incremento no es re</w:t>
            </w:r>
            <w:r w:rsidR="00DF4FC0">
              <w:rPr>
                <w:rFonts w:ascii="Arial" w:hAnsi="Arial" w:cs="Arial"/>
              </w:rPr>
              <w:t xml:space="preserve">presentativo, considerando que dicha tasa es la que utiliza la Federación para la regularización de </w:t>
            </w:r>
            <w:r w:rsidR="00DF4FC0">
              <w:rPr>
                <w:rFonts w:ascii="Arial" w:hAnsi="Arial" w:cs="Arial"/>
              </w:rPr>
              <w:lastRenderedPageBreak/>
              <w:t>sus créditos fiscales, por lo que ya está</w:t>
            </w:r>
            <w:r w:rsidR="00474640">
              <w:rPr>
                <w:rFonts w:ascii="Arial" w:hAnsi="Arial" w:cs="Arial"/>
              </w:rPr>
              <w:t xml:space="preserve"> consolidada la referida tasa recargos sobre saldos insolutos.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288" w:rsidRDefault="00905288" w:rsidP="00826AB6">
      <w:pPr>
        <w:spacing w:after="0" w:line="240" w:lineRule="auto"/>
      </w:pPr>
      <w:r>
        <w:separator/>
      </w:r>
    </w:p>
  </w:endnote>
  <w:end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288" w:rsidRDefault="00905288" w:rsidP="00826AB6">
      <w:pPr>
        <w:spacing w:after="0" w:line="240" w:lineRule="auto"/>
      </w:pPr>
      <w:r>
        <w:separator/>
      </w:r>
    </w:p>
  </w:footnote>
  <w:foot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1785F"/>
    <w:rsid w:val="00036734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11204A"/>
    <w:rsid w:val="00116544"/>
    <w:rsid w:val="001532D0"/>
    <w:rsid w:val="001A0A77"/>
    <w:rsid w:val="001A1DDA"/>
    <w:rsid w:val="001A24A9"/>
    <w:rsid w:val="001E0130"/>
    <w:rsid w:val="001E1117"/>
    <w:rsid w:val="001E6A73"/>
    <w:rsid w:val="00200981"/>
    <w:rsid w:val="00216808"/>
    <w:rsid w:val="002B2D7A"/>
    <w:rsid w:val="002B4B62"/>
    <w:rsid w:val="002C7DB0"/>
    <w:rsid w:val="002D0A9A"/>
    <w:rsid w:val="002E347D"/>
    <w:rsid w:val="002E41E1"/>
    <w:rsid w:val="003118BE"/>
    <w:rsid w:val="0033577E"/>
    <w:rsid w:val="003638E7"/>
    <w:rsid w:val="0037179E"/>
    <w:rsid w:val="003B636D"/>
    <w:rsid w:val="003E7C71"/>
    <w:rsid w:val="00402299"/>
    <w:rsid w:val="00411570"/>
    <w:rsid w:val="00412808"/>
    <w:rsid w:val="00416BAD"/>
    <w:rsid w:val="00423B5B"/>
    <w:rsid w:val="00424EFA"/>
    <w:rsid w:val="00456736"/>
    <w:rsid w:val="00474640"/>
    <w:rsid w:val="004907B0"/>
    <w:rsid w:val="00497B19"/>
    <w:rsid w:val="004B711E"/>
    <w:rsid w:val="004C2494"/>
    <w:rsid w:val="004C583F"/>
    <w:rsid w:val="004E4291"/>
    <w:rsid w:val="005026D6"/>
    <w:rsid w:val="00561FE7"/>
    <w:rsid w:val="00563833"/>
    <w:rsid w:val="0056593E"/>
    <w:rsid w:val="00584449"/>
    <w:rsid w:val="005A0D87"/>
    <w:rsid w:val="005A288A"/>
    <w:rsid w:val="005B2761"/>
    <w:rsid w:val="005B45CC"/>
    <w:rsid w:val="005B69F4"/>
    <w:rsid w:val="005C6579"/>
    <w:rsid w:val="005D06CA"/>
    <w:rsid w:val="005E1FAC"/>
    <w:rsid w:val="005F5BCA"/>
    <w:rsid w:val="00606564"/>
    <w:rsid w:val="00606F44"/>
    <w:rsid w:val="00625C9D"/>
    <w:rsid w:val="006A1695"/>
    <w:rsid w:val="006B552D"/>
    <w:rsid w:val="007059F2"/>
    <w:rsid w:val="007259BD"/>
    <w:rsid w:val="00747492"/>
    <w:rsid w:val="00752AEB"/>
    <w:rsid w:val="00753C27"/>
    <w:rsid w:val="00761333"/>
    <w:rsid w:val="00764BBE"/>
    <w:rsid w:val="007B5242"/>
    <w:rsid w:val="007C157D"/>
    <w:rsid w:val="007C33D7"/>
    <w:rsid w:val="007D0E96"/>
    <w:rsid w:val="007D70C5"/>
    <w:rsid w:val="007E654F"/>
    <w:rsid w:val="007F5AD1"/>
    <w:rsid w:val="0082599A"/>
    <w:rsid w:val="00826AB6"/>
    <w:rsid w:val="008729C4"/>
    <w:rsid w:val="00876399"/>
    <w:rsid w:val="008764A0"/>
    <w:rsid w:val="008825E5"/>
    <w:rsid w:val="008A304D"/>
    <w:rsid w:val="008A3DFC"/>
    <w:rsid w:val="008C5929"/>
    <w:rsid w:val="00901BE9"/>
    <w:rsid w:val="00905288"/>
    <w:rsid w:val="009102BF"/>
    <w:rsid w:val="00917DD5"/>
    <w:rsid w:val="00926F6A"/>
    <w:rsid w:val="0093549C"/>
    <w:rsid w:val="0094497C"/>
    <w:rsid w:val="009524E4"/>
    <w:rsid w:val="00963CD6"/>
    <w:rsid w:val="009E5039"/>
    <w:rsid w:val="009E672A"/>
    <w:rsid w:val="009F127A"/>
    <w:rsid w:val="00A26D71"/>
    <w:rsid w:val="00A47819"/>
    <w:rsid w:val="00A81978"/>
    <w:rsid w:val="00A85525"/>
    <w:rsid w:val="00A85EFE"/>
    <w:rsid w:val="00AB3A7E"/>
    <w:rsid w:val="00AB7FCA"/>
    <w:rsid w:val="00AC029A"/>
    <w:rsid w:val="00AD7C11"/>
    <w:rsid w:val="00AF7C22"/>
    <w:rsid w:val="00B32600"/>
    <w:rsid w:val="00B52F1C"/>
    <w:rsid w:val="00B674E0"/>
    <w:rsid w:val="00B70D6C"/>
    <w:rsid w:val="00B85611"/>
    <w:rsid w:val="00B92645"/>
    <w:rsid w:val="00B941B4"/>
    <w:rsid w:val="00BA57ED"/>
    <w:rsid w:val="00BA79A5"/>
    <w:rsid w:val="00BB5357"/>
    <w:rsid w:val="00BC0A75"/>
    <w:rsid w:val="00BC196A"/>
    <w:rsid w:val="00BD188E"/>
    <w:rsid w:val="00BE1952"/>
    <w:rsid w:val="00BE2F10"/>
    <w:rsid w:val="00BF1D8F"/>
    <w:rsid w:val="00BF461D"/>
    <w:rsid w:val="00C16194"/>
    <w:rsid w:val="00C63824"/>
    <w:rsid w:val="00C66FE2"/>
    <w:rsid w:val="00C830ED"/>
    <w:rsid w:val="00CB69B6"/>
    <w:rsid w:val="00CC63FC"/>
    <w:rsid w:val="00CE3F11"/>
    <w:rsid w:val="00CE7AEC"/>
    <w:rsid w:val="00D2319B"/>
    <w:rsid w:val="00D37C73"/>
    <w:rsid w:val="00D60795"/>
    <w:rsid w:val="00D64BCB"/>
    <w:rsid w:val="00D8178B"/>
    <w:rsid w:val="00DA0BD4"/>
    <w:rsid w:val="00DA5FAB"/>
    <w:rsid w:val="00DB7A86"/>
    <w:rsid w:val="00DE3011"/>
    <w:rsid w:val="00DF4FC0"/>
    <w:rsid w:val="00E054F3"/>
    <w:rsid w:val="00E06368"/>
    <w:rsid w:val="00E3289D"/>
    <w:rsid w:val="00E449A4"/>
    <w:rsid w:val="00E52270"/>
    <w:rsid w:val="00E56533"/>
    <w:rsid w:val="00E949FE"/>
    <w:rsid w:val="00EB4A4E"/>
    <w:rsid w:val="00EB7EC1"/>
    <w:rsid w:val="00ED28DF"/>
    <w:rsid w:val="00ED2FFA"/>
    <w:rsid w:val="00EF3768"/>
    <w:rsid w:val="00EF7496"/>
    <w:rsid w:val="00F202B1"/>
    <w:rsid w:val="00F3359F"/>
    <w:rsid w:val="00F64F4A"/>
    <w:rsid w:val="00F91A4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66FB0C2C-040A-468F-B50F-77EA7D8D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C7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5BC52-5D25-4384-BA91-29CC9953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501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admin</cp:lastModifiedBy>
  <cp:revision>10</cp:revision>
  <cp:lastPrinted>2017-10-02T20:53:00Z</cp:lastPrinted>
  <dcterms:created xsi:type="dcterms:W3CDTF">2018-11-08T08:56:00Z</dcterms:created>
  <dcterms:modified xsi:type="dcterms:W3CDTF">2019-10-09T16:40:00Z</dcterms:modified>
</cp:coreProperties>
</file>